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rPr>
        <w:t>Smlouva o účasti v kurzu zubní instrumentářky</w:t>
      </w:r>
    </w:p>
    <w:p>
      <w:pPr>
        <w:jc w:val="center"/>
      </w:pPr>
      <w:r>
        <w:rPr>
          <w:rFonts w:ascii="Arial" w:hAnsi="Arial" w:eastAsia="Arial"/>
          <w:i/>
          <w:color w:val="5A5A5A"/>
          <w:sz w:val="20"/>
        </w:rPr>
        <w:t>Akreditovaný kvalifikační kurz Zubní instrumentářka | č.j.: MZDR 31172/2023-6/ONP</w:t>
      </w:r>
    </w:p>
    <w:p/>
    <w:p>
      <w:r>
        <w:rPr>
          <w:rFonts w:ascii="Arial" w:hAnsi="Arial" w:eastAsia="Arial"/>
        </w:rPr>
        <w:t>uzavřená podle zákona č. 89/2012 Sb., občanský zákoník, mezi níže uvedenými smluvními stranami</w:t>
      </w:r>
    </w:p>
    <w:p>
      <w:pPr>
        <w:pStyle w:val="Heading1"/>
      </w:pPr>
      <w:r>
        <w:rPr>
          <w:rFonts w:ascii="Arial" w:hAnsi="Arial" w:eastAsia="Arial"/>
        </w:rPr>
        <w:t>1. Smluvní strany</w:t>
      </w:r>
    </w:p>
    <w:tbl>
      <w:tblPr>
        <w:tblStyle w:val="TableGrid"/>
        <w:tblW w:type="auto" w:w="0"/>
        <w:jc w:val="center"/>
        <w:tblLook w:firstColumn="1" w:firstRow="1" w:lastColumn="0" w:lastRow="0" w:noHBand="0" w:noVBand="1" w:val="04A0"/>
      </w:tblPr>
      <w:tblGrid>
        <w:gridCol w:w="5100"/>
        <w:gridCol w:w="5100"/>
      </w:tblGrid>
      <w:tr>
        <w:tc>
          <w:tcPr>
            <w:tcW w:type="dxa" w:w="2551"/>
            <w:vAlign w:val="center"/>
            <w:shd w:fill="F3F4F6"/>
          </w:tcPr>
          <w:p>
            <w:r>
              <w:rPr>
                <w:rFonts w:ascii="Arial" w:hAnsi="Arial" w:eastAsia="Arial"/>
                <w:sz w:val="20"/>
              </w:rPr>
            </w:r>
            <w:r>
              <w:rPr>
                <w:rFonts w:ascii="Arial" w:hAnsi="Arial" w:eastAsia="Arial"/>
                <w:b/>
                <w:sz w:val="18"/>
              </w:rPr>
              <w:t>Poskytovatel</w:t>
            </w:r>
          </w:p>
        </w:tc>
        <w:tc>
          <w:tcPr>
            <w:tcW w:type="dxa" w:w="6520"/>
            <w:vAlign w:val="center"/>
          </w:tcPr>
          <w:p>
            <w:r>
              <w:rPr>
                <w:rFonts w:ascii="Arial" w:hAnsi="Arial" w:eastAsia="Arial"/>
                <w:sz w:val="20"/>
              </w:rPr>
            </w:r>
            <w:r>
              <w:rPr>
                <w:rFonts w:ascii="Arial" w:hAnsi="Arial" w:eastAsia="Arial"/>
                <w:b w:val="0"/>
                <w:sz w:val="18"/>
              </w:rPr>
              <w:t>Clinic+ Medical Group s.r.o.</w:t>
              <w:br/>
              <w:t>se sídlem: Vršovická 1461/64, Vršovice, 101 00 Praha 10</w:t>
              <w:br/>
              <w:t>IČO: 07558791, DIČ: CZ07558791</w:t>
              <w:br/>
              <w:t>zapsaná v obchodním rejstříku vedeném Městským soudem v Praze, oddíl C, vložka 303018</w:t>
              <w:br/>
              <w:t>kontaktní e-mail: academy@clinic-plus.cz</w:t>
              <w:br/>
              <w:t>telefon: +420 777 145 100</w:t>
              <w:br/>
              <w:t>bankovní účet: 7230858004/5500</w:t>
              <w:br/>
              <w:t>(dále jen „Poskytovatel“)</w:t>
            </w:r>
          </w:p>
        </w:tc>
      </w:tr>
    </w:tbl>
    <w:p/>
    <w:tbl>
      <w:tblPr>
        <w:tblStyle w:val="TableGrid"/>
        <w:tblW w:type="auto" w:w="0"/>
        <w:jc w:val="center"/>
        <w:tblLook w:firstColumn="1" w:firstRow="1" w:lastColumn="0" w:lastRow="0" w:noHBand="0" w:noVBand="1" w:val="04A0"/>
      </w:tblPr>
      <w:tblGrid>
        <w:gridCol w:w="5100"/>
        <w:gridCol w:w="5100"/>
      </w:tblGrid>
      <w:tr>
        <w:tc>
          <w:tcPr>
            <w:tcW w:type="dxa" w:w="2551"/>
            <w:vAlign w:val="center"/>
            <w:shd w:fill="F3F4F6"/>
          </w:tcPr>
          <w:p>
            <w:r>
              <w:rPr>
                <w:rFonts w:ascii="Arial" w:hAnsi="Arial" w:eastAsia="Arial"/>
                <w:sz w:val="20"/>
              </w:rPr>
            </w:r>
            <w:r>
              <w:rPr>
                <w:rFonts w:ascii="Arial" w:hAnsi="Arial" w:eastAsia="Arial"/>
                <w:b/>
                <w:sz w:val="18"/>
              </w:rPr>
              <w:t>Účastník</w:t>
            </w:r>
          </w:p>
        </w:tc>
        <w:tc>
          <w:tcPr>
            <w:tcW w:type="dxa" w:w="6520"/>
            <w:vAlign w:val="center"/>
          </w:tcPr>
          <w:p>
            <w:r>
              <w:rPr>
                <w:rFonts w:ascii="Arial" w:hAnsi="Arial" w:eastAsia="Arial"/>
                <w:sz w:val="20"/>
              </w:rPr>
            </w:r>
            <w:r>
              <w:rPr>
                <w:rFonts w:ascii="Arial" w:hAnsi="Arial" w:eastAsia="Arial"/>
                <w:b w:val="0"/>
                <w:sz w:val="18"/>
              </w:rPr>
              <w:t>{{titul}} {{jmeno}} {{prijmeni}}</w:t>
            </w:r>
          </w:p>
        </w:tc>
      </w:tr>
      <w:tr>
        <w:tc>
          <w:tcPr>
            <w:tcW w:type="dxa" w:w="2551"/>
            <w:vAlign w:val="center"/>
            <w:shd w:fill="F3F4F6"/>
          </w:tcPr>
          <w:p>
            <w:r>
              <w:rPr>
                <w:rFonts w:ascii="Arial" w:hAnsi="Arial" w:eastAsia="Arial"/>
                <w:sz w:val="20"/>
              </w:rPr>
            </w:r>
            <w:r>
              <w:rPr>
                <w:rFonts w:ascii="Arial" w:hAnsi="Arial" w:eastAsia="Arial"/>
                <w:b/>
                <w:sz w:val="18"/>
              </w:rPr>
              <w:t>Datum narození</w:t>
            </w:r>
          </w:p>
        </w:tc>
        <w:tc>
          <w:tcPr>
            <w:tcW w:type="dxa" w:w="6520"/>
            <w:vAlign w:val="center"/>
          </w:tcPr>
          <w:p>
            <w:r>
              <w:rPr>
                <w:rFonts w:ascii="Arial" w:hAnsi="Arial" w:eastAsia="Arial"/>
                <w:sz w:val="20"/>
              </w:rPr>
            </w:r>
            <w:r>
              <w:rPr>
                <w:rFonts w:ascii="Arial" w:hAnsi="Arial" w:eastAsia="Arial"/>
                <w:b w:val="0"/>
                <w:sz w:val="18"/>
              </w:rPr>
              <w:t>{{datum_narozeni}}</w:t>
            </w:r>
          </w:p>
        </w:tc>
      </w:tr>
      <w:tr>
        <w:tc>
          <w:tcPr>
            <w:tcW w:type="dxa" w:w="2551"/>
            <w:vAlign w:val="center"/>
            <w:shd w:fill="F3F4F6"/>
          </w:tcPr>
          <w:p>
            <w:r>
              <w:rPr>
                <w:rFonts w:ascii="Arial" w:hAnsi="Arial" w:eastAsia="Arial"/>
                <w:sz w:val="20"/>
              </w:rPr>
            </w:r>
            <w:r>
              <w:rPr>
                <w:rFonts w:ascii="Arial" w:hAnsi="Arial" w:eastAsia="Arial"/>
                <w:b/>
                <w:sz w:val="18"/>
              </w:rPr>
              <w:t>Adresa trvalého pobytu</w:t>
            </w:r>
          </w:p>
        </w:tc>
        <w:tc>
          <w:tcPr>
            <w:tcW w:type="dxa" w:w="6520"/>
            <w:vAlign w:val="center"/>
          </w:tcPr>
          <w:p>
            <w:r>
              <w:rPr>
                <w:rFonts w:ascii="Arial" w:hAnsi="Arial" w:eastAsia="Arial"/>
                <w:sz w:val="20"/>
              </w:rPr>
            </w:r>
            <w:r>
              <w:rPr>
                <w:rFonts w:ascii="Arial" w:hAnsi="Arial" w:eastAsia="Arial"/>
                <w:b w:val="0"/>
                <w:sz w:val="18"/>
              </w:rPr>
              <w:t>{{adresa_ulice}}, {{adresa_psc}} {{adresa_mesto}}</w:t>
            </w:r>
          </w:p>
        </w:tc>
      </w:tr>
      <w:tr>
        <w:tc>
          <w:tcPr>
            <w:tcW w:type="dxa" w:w="2551"/>
            <w:vAlign w:val="center"/>
            <w:shd w:fill="F3F4F6"/>
          </w:tcPr>
          <w:p>
            <w:r>
              <w:rPr>
                <w:rFonts w:ascii="Arial" w:hAnsi="Arial" w:eastAsia="Arial"/>
                <w:sz w:val="20"/>
              </w:rPr>
            </w:r>
            <w:r>
              <w:rPr>
                <w:rFonts w:ascii="Arial" w:hAnsi="Arial" w:eastAsia="Arial"/>
                <w:b/>
                <w:sz w:val="18"/>
              </w:rPr>
              <w:t>Kontaktní adresa</w:t>
            </w:r>
          </w:p>
        </w:tc>
        <w:tc>
          <w:tcPr>
            <w:tcW w:type="dxa" w:w="6520"/>
            <w:vAlign w:val="center"/>
          </w:tcPr>
          <w:p>
            <w:r>
              <w:rPr>
                <w:rFonts w:ascii="Arial" w:hAnsi="Arial" w:eastAsia="Arial"/>
                <w:sz w:val="20"/>
              </w:rPr>
            </w:r>
            <w:r>
              <w:rPr>
                <w:rFonts w:ascii="Arial" w:hAnsi="Arial" w:eastAsia="Arial"/>
                <w:b w:val="0"/>
                <w:sz w:val="18"/>
              </w:rPr>
              <w:t>{{kontaktni_adresa}}</w:t>
            </w:r>
          </w:p>
        </w:tc>
      </w:tr>
      <w:tr>
        <w:tc>
          <w:tcPr>
            <w:tcW w:type="dxa" w:w="2551"/>
            <w:vAlign w:val="center"/>
            <w:shd w:fill="F3F4F6"/>
          </w:tcPr>
          <w:p>
            <w:r>
              <w:rPr>
                <w:rFonts w:ascii="Arial" w:hAnsi="Arial" w:eastAsia="Arial"/>
                <w:sz w:val="20"/>
              </w:rPr>
            </w:r>
            <w:r>
              <w:rPr>
                <w:rFonts w:ascii="Arial" w:hAnsi="Arial" w:eastAsia="Arial"/>
                <w:b/>
                <w:sz w:val="18"/>
              </w:rPr>
              <w:t>Telefon</w:t>
            </w:r>
          </w:p>
        </w:tc>
        <w:tc>
          <w:tcPr>
            <w:tcW w:type="dxa" w:w="6520"/>
            <w:vAlign w:val="center"/>
          </w:tcPr>
          <w:p>
            <w:r>
              <w:rPr>
                <w:rFonts w:ascii="Arial" w:hAnsi="Arial" w:eastAsia="Arial"/>
                <w:sz w:val="20"/>
              </w:rPr>
            </w:r>
            <w:r>
              <w:rPr>
                <w:rFonts w:ascii="Arial" w:hAnsi="Arial" w:eastAsia="Arial"/>
                <w:b w:val="0"/>
                <w:sz w:val="18"/>
              </w:rPr>
              <w:t>{{telefon}}</w:t>
            </w:r>
          </w:p>
        </w:tc>
      </w:tr>
      <w:tr>
        <w:tc>
          <w:tcPr>
            <w:tcW w:type="dxa" w:w="2551"/>
            <w:vAlign w:val="center"/>
            <w:shd w:fill="F3F4F6"/>
          </w:tcPr>
          <w:p>
            <w:r>
              <w:rPr>
                <w:rFonts w:ascii="Arial" w:hAnsi="Arial" w:eastAsia="Arial"/>
                <w:sz w:val="20"/>
              </w:rPr>
            </w:r>
            <w:r>
              <w:rPr>
                <w:rFonts w:ascii="Arial" w:hAnsi="Arial" w:eastAsia="Arial"/>
                <w:b/>
                <w:sz w:val="18"/>
              </w:rPr>
              <w:t>E-mail</w:t>
            </w:r>
          </w:p>
        </w:tc>
        <w:tc>
          <w:tcPr>
            <w:tcW w:type="dxa" w:w="6520"/>
            <w:vAlign w:val="center"/>
          </w:tcPr>
          <w:p>
            <w:r>
              <w:rPr>
                <w:rFonts w:ascii="Arial" w:hAnsi="Arial" w:eastAsia="Arial"/>
                <w:sz w:val="20"/>
              </w:rPr>
            </w:r>
            <w:r>
              <w:rPr>
                <w:rFonts w:ascii="Arial" w:hAnsi="Arial" w:eastAsia="Arial"/>
                <w:b w:val="0"/>
                <w:sz w:val="18"/>
              </w:rPr>
              <w:t>{{email}}</w:t>
            </w:r>
          </w:p>
        </w:tc>
      </w:tr>
      <w:tr>
        <w:tc>
          <w:tcPr>
            <w:tcW w:type="dxa" w:w="2551"/>
            <w:vAlign w:val="center"/>
            <w:shd w:fill="F3F4F6"/>
          </w:tcPr>
          <w:p>
            <w:r>
              <w:rPr>
                <w:rFonts w:ascii="Arial" w:hAnsi="Arial" w:eastAsia="Arial"/>
                <w:sz w:val="20"/>
              </w:rPr>
            </w:r>
            <w:r>
              <w:rPr>
                <w:rFonts w:ascii="Arial" w:hAnsi="Arial" w:eastAsia="Arial"/>
                <w:b/>
                <w:sz w:val="18"/>
              </w:rPr>
              <w:t>Fakturační údaje</w:t>
            </w:r>
          </w:p>
        </w:tc>
        <w:tc>
          <w:tcPr>
            <w:tcW w:type="dxa" w:w="6520"/>
            <w:vAlign w:val="center"/>
          </w:tcPr>
          <w:p>
            <w:r>
              <w:rPr>
                <w:rFonts w:ascii="Arial" w:hAnsi="Arial" w:eastAsia="Arial"/>
                <w:sz w:val="20"/>
              </w:rPr>
            </w:r>
            <w:r>
              <w:rPr>
                <w:rFonts w:ascii="Arial" w:hAnsi="Arial" w:eastAsia="Arial"/>
                <w:b w:val="0"/>
                <w:sz w:val="18"/>
              </w:rPr>
              <w:t>{{fakturace_typ}}; {{firma_nazev}}, IČO {{firma_ico}}, DIČ {{firma_dic}}, {{firma_sidlo}}</w:t>
            </w:r>
          </w:p>
        </w:tc>
      </w:tr>
    </w:tbl>
    <w:p/>
    <w:p>
      <w:pPr>
        <w:pStyle w:val="Heading1"/>
      </w:pPr>
      <w:r>
        <w:rPr>
          <w:rFonts w:ascii="Arial" w:hAnsi="Arial" w:eastAsia="Arial"/>
        </w:rPr>
        <w:t>2. Předmět smlouvy</w:t>
      </w:r>
    </w:p>
    <w:p>
      <w:r>
        <w:rPr>
          <w:rFonts w:ascii="Arial" w:hAnsi="Arial" w:eastAsia="Arial"/>
        </w:rPr>
        <w:t>Poskytovatel se zavazuje umožnit Účastníkovi účast v kurzu Akreditovaný kvalifikační kurz Zubní instrumentářka v rozsahu a za podmínek uvedených v této smlouvě, VOP a organizačních pokynech Poskytovatele.</w:t>
      </w:r>
    </w:p>
    <w:p>
      <w:r>
        <w:rPr>
          <w:rFonts w:ascii="Arial" w:hAnsi="Arial" w:eastAsia="Arial"/>
        </w:rPr>
        <w:t>Účastník se zavazuje zaplatit cenu kurzu, řádně se účastnit výuky a praxe, dodržovat smlouvu, VOP, organizační pokyny, BOZP, hygienicko-epidemiologický režim a pravidla mlčenlivosti.</w:t>
      </w:r>
    </w:p>
    <w:p>
      <w:r>
        <w:rPr>
          <w:rFonts w:ascii="Arial" w:hAnsi="Arial" w:eastAsia="Arial"/>
        </w:rPr>
        <w:t>Číslo akreditace MZ ČR: č.j.: MZDR 31172/2023-6/ONP.</w:t>
      </w:r>
    </w:p>
    <w:p>
      <w:r>
        <w:rPr>
          <w:rFonts w:ascii="Arial" w:hAnsi="Arial" w:eastAsia="Arial"/>
        </w:rPr>
        <w:t>Předpokládaný rozsah kurzu: 800 hodin celkem, z toho 528 hodin teoretické výuky a 272 hodin praktického vyučování / odborné praxe dle vzdělávacího programu. Praktická část / odborná praxe: 272 hodin praktického vyučování / odborné praxe.</w:t>
      </w:r>
    </w:p>
    <w:p>
      <w:pPr>
        <w:pStyle w:val="Heading1"/>
      </w:pPr>
      <w:r>
        <w:rPr>
          <w:rFonts w:ascii="Arial" w:hAnsi="Arial" w:eastAsia="Arial"/>
        </w:rPr>
        <w:t>3. Termín, místo a forma výuky</w:t>
      </w:r>
    </w:p>
    <w:p>
      <w:r>
        <w:rPr>
          <w:rFonts w:ascii="Arial" w:hAnsi="Arial" w:eastAsia="Arial"/>
        </w:rPr>
        <w:t>Termín zahájení kurzu: 01.11.2026.</w:t>
      </w:r>
    </w:p>
    <w:p>
      <w:r>
        <w:rPr>
          <w:rFonts w:ascii="Arial" w:hAnsi="Arial" w:eastAsia="Arial"/>
        </w:rPr>
        <w:t>Předpokládané ukončení kurzu: 30.04.2027.</w:t>
      </w:r>
    </w:p>
    <w:p>
      <w:r>
        <w:rPr>
          <w:rFonts w:ascii="Arial" w:hAnsi="Arial" w:eastAsia="Arial"/>
        </w:rPr>
        <w:t>Předpokládaná délka kurzu: 6 měsíců.</w:t>
      </w:r>
    </w:p>
    <w:p>
      <w:r>
        <w:rPr>
          <w:rFonts w:ascii="Arial" w:hAnsi="Arial" w:eastAsia="Arial"/>
        </w:rPr>
        <w:t>Místo konání: Clinic+ Medical Group s.r.o., Vršovická 1461/64, Praha 10 – Vršovice, případně jiné pracoviště Poskytovatele uvedené v organizačních pokynech.</w:t>
      </w:r>
    </w:p>
    <w:p>
      <w:r>
        <w:rPr>
          <w:rFonts w:ascii="Arial" w:hAnsi="Arial" w:eastAsia="Arial"/>
        </w:rPr>
        <w:t>Rozvrh teoretické výuky a praktické části bude Účastníkovi sdělen před zahájením kurzu nebo průběžně podle provozních možností Poskytovatele. Poskytovatel je oprávněn přiměřeně změnit rozvrh, lektora, školitele, ordinaci, učebnu nebo pořadí výuky, pokud tím nebude podstatně změněn účel kurzu.</w:t>
      </w:r>
    </w:p>
    <w:p>
      <w:pPr>
        <w:pStyle w:val="Heading1"/>
      </w:pPr>
      <w:r>
        <w:rPr>
          <w:rFonts w:ascii="Arial" w:hAnsi="Arial" w:eastAsia="Arial"/>
        </w:rPr>
        <w:t>4. Cena a platební podmínky</w:t>
      </w:r>
    </w:p>
    <w:p>
      <w:r>
        <w:rPr>
          <w:rFonts w:ascii="Arial" w:hAnsi="Arial" w:eastAsia="Arial"/>
        </w:rPr>
        <w:t>Celková cena kurzu činí 29 500 Kč.</w:t>
      </w:r>
    </w:p>
    <w:p>
      <w:r>
        <w:rPr>
          <w:rFonts w:ascii="Arial" w:hAnsi="Arial" w:eastAsia="Arial"/>
        </w:rPr>
        <w:t>Cena je splatná na účet Poskytovatele 7230858004/5500, a to na základě faktury nebo platebních pokynů Poskytovatele. Variabilní symbol: {variabilni_symbol}.</w:t>
      </w:r>
    </w:p>
    <w:p>
      <w:r>
        <w:rPr>
          <w:rFonts w:ascii="Arial" w:hAnsi="Arial" w:eastAsia="Arial"/>
        </w:rPr>
        <w:t>Způsob úhrady: {{zpusob_uhrady}}.</w:t>
      </w:r>
    </w:p>
    <w:p>
      <w:r>
        <w:rPr>
          <w:rFonts w:ascii="Arial" w:hAnsi="Arial" w:eastAsia="Arial"/>
        </w:rPr>
        <w:t>Záloha: {{zaloha_castka}} Kč, splatnost: {{zaloha_splatnost}}.</w:t>
      </w:r>
    </w:p>
    <w:p>
      <w:r>
        <w:rPr>
          <w:rFonts w:ascii="Arial" w:hAnsi="Arial" w:eastAsia="Arial"/>
        </w:rPr>
        <w:t>Doplatek: {{doplatek_castka}} Kč, splatnost: {{doplatek_splatnost}}.</w:t>
      </w:r>
    </w:p>
    <w:p>
      <w:r>
        <w:rPr>
          <w:rFonts w:ascii="Arial" w:hAnsi="Arial" w:eastAsia="Arial"/>
        </w:rPr>
        <w:t>Není-li ve smlouvě nebo faktuře uvedeno jinak, musí být celá cena kurzu uhrazena nejpozději před zahájením kurzu.</w:t>
      </w:r>
    </w:p>
    <w:p>
      <w:r>
        <w:rPr>
          <w:rFonts w:ascii="Arial" w:hAnsi="Arial" w:eastAsia="Arial"/>
        </w:rPr>
        <w:t>Poskytovatel je oprávněn neumožnit Účastníkovi zahájení nebo pokračování v kurzu, pokud cena kurzu nebo její splatná část nebyla uhrazena řádně a včas.</w:t>
      </w:r>
    </w:p>
    <w:p>
      <w:pPr>
        <w:pStyle w:val="Heading1"/>
      </w:pPr>
      <w:r>
        <w:rPr>
          <w:rFonts w:ascii="Arial" w:hAnsi="Arial" w:eastAsia="Arial"/>
        </w:rPr>
        <w:t>5. Minimální kapacita kurzu</w:t>
      </w:r>
    </w:p>
    <w:p>
      <w:r>
        <w:rPr>
          <w:rFonts w:ascii="Arial" w:hAnsi="Arial" w:eastAsia="Arial"/>
        </w:rPr>
        <w:t>Účastník bere na vědomí, že kurz bude zahájen pouze při minimálním počtu 15 řádně přihlášených a uhrazených účastníků.</w:t>
      </w:r>
    </w:p>
    <w:p>
      <w:r>
        <w:rPr>
          <w:rFonts w:ascii="Arial" w:hAnsi="Arial" w:eastAsia="Arial"/>
        </w:rPr>
        <w:t>Pokud minimální kapacita nebude naplněna, je Poskytovatel oprávněn kurz nezahájit, zrušit nebo nabídnout náhradní termín.</w:t>
      </w:r>
    </w:p>
    <w:p>
      <w:r>
        <w:rPr>
          <w:rFonts w:ascii="Arial" w:hAnsi="Arial" w:eastAsia="Arial"/>
        </w:rPr>
        <w:t>Pokud Poskytovatel kurz zruší bez náhradního termínu z důvodu nenaplnění minimální kapacity nebo jiného důvodu na straně Poskytovatele, vrátí Účastníkovi uhrazenou cenu kurzu v plné výši nejpozději do 14 dnů od oznámení zrušení kurzu.</w:t>
      </w:r>
    </w:p>
    <w:p>
      <w:pPr>
        <w:pStyle w:val="Heading1"/>
      </w:pPr>
      <w:r>
        <w:rPr>
          <w:rFonts w:ascii="Arial" w:hAnsi="Arial" w:eastAsia="Arial"/>
        </w:rPr>
        <w:t>6. Vstupní podmínky a doklady</w:t>
      </w:r>
    </w:p>
    <w:p>
      <w:r>
        <w:t>Účastník prohlašuje, že splňuje podmínky přijetí do kurzu stanovené vzdělávacím programem, zejména: dovršení věku 18 let nejpozději před zahájením kurzu, minimálně ukončené středoškolské odborné vzdělání bez maturitní zkoušky a zdravotní způsobilost k účasti v kurzu včetně praktického vyučování ve stomatologickém provozu.</w:t>
      </w:r>
    </w:p>
    <w:p>
      <w:r>
        <w:t>Účastník se zavazuje doložit Poskytovateli nejpozději před zahájením kurzu doklad o dosaženém vzdělání a lékařský posudek o zdravotní způsobilosti. Posouzení zdravotního stavu provádí registrující praktický lékař pro dospělé; pokud jej Účastník nemá, jiný poskytovatel zdravotních služeb v oboru všeobecné praktické lékařství.</w:t>
      </w:r>
    </w:p>
    <w:p>
      <w:r>
        <w:t>Totožnost Účastníka může být ověřena nahlédnutím do platného dokladu totožnosti při podpisu smlouvy, při zahájení kurzu nebo před závěrečnou zkouškou. Poskytovatel standardně nepožaduje číslo občanského průkazu/pasu, státní občanství ani kopii dokladu totožnosti.</w:t>
      </w:r>
    </w:p>
    <w:p>
      <w:r>
        <w:t>Pokud Účastník požadované doklady nedodá, nebude zdravotně způsobilý nebo se ukáže, že nesplňuje vstupní podmínky, může Poskytovatel neumožnit jeho nástup do kurzu nebo praktické výuky, odmítnout účast v kurzu nebo smlouvu ukončit.</w:t>
      </w:r>
    </w:p>
    <w:p>
      <w:pPr>
        <w:pStyle w:val="Heading1"/>
      </w:pPr>
      <w:r>
        <w:rPr>
          <w:rFonts w:ascii="Arial" w:hAnsi="Arial" w:eastAsia="Arial"/>
        </w:rPr>
        <w:t>7. Práva a povinnosti Účastníka</w:t>
      </w:r>
    </w:p>
    <w:p>
      <w:r>
        <w:rPr>
          <w:rFonts w:ascii="Arial" w:hAnsi="Arial" w:eastAsia="Arial"/>
          <w:sz w:val="20"/>
        </w:rPr>
        <w:t>Účastník má právo účastnit se kurzu v rozsahu sjednaném touto smlouvou, obdržet organizační informace a po splnění všech požadavků vzdělávacího programu a po úspěšném vykonání závěrečné zkoušky před zkušební komisí obdržet osvědčení o získané odborné způsobilosti k výkonu zdravotnického povolání.</w:t>
      </w:r>
    </w:p>
    <w:p>
      <w:r>
        <w:rPr>
          <w:rFonts w:ascii="Arial" w:hAnsi="Arial" w:eastAsia="Arial"/>
        </w:rPr>
        <w:t>Účastník je povinen docházet na výuku a praxi včas, řádně evidovat docházku, omlouvat absenci, aktivně se účastnit výuky a plnit pokyny lektorů, školitelů a pracovníků Poskytovatele.</w:t>
      </w:r>
    </w:p>
    <w:p>
      <w:r>
        <w:rPr>
          <w:rFonts w:ascii="Arial" w:hAnsi="Arial" w:eastAsia="Arial"/>
        </w:rPr>
        <w:t>Účastník je povinen chovat se profesionálně, ohleduplně k pacientům, pracovníkům kliniky a ostatním účastníkům, zachovávat pravidla slušného chování a nenarušovat provoz kliniky.</w:t>
      </w:r>
    </w:p>
    <w:p>
      <w:r>
        <w:rPr>
          <w:rFonts w:ascii="Arial" w:hAnsi="Arial" w:eastAsia="Arial"/>
        </w:rPr>
        <w:t>Účastník nesmí bez předchozího písemného souhlasu Poskytovatele pořizovat záznamy výuky, fotografovat, natáčet, kopírovat zdravotnickou dokumentaci nebo zveřejňovat informace z provozu kliniky.</w:t>
      </w:r>
    </w:p>
    <w:p>
      <w:pPr>
        <w:pStyle w:val="Heading1"/>
      </w:pPr>
      <w:r>
        <w:rPr>
          <w:rFonts w:ascii="Arial" w:hAnsi="Arial" w:eastAsia="Arial"/>
        </w:rPr>
        <w:t>8. Praktická výuka, BOZP a mlčenlivost</w:t>
      </w:r>
    </w:p>
    <w:p>
      <w:r>
        <w:rPr>
          <w:rFonts w:ascii="Arial" w:hAnsi="Arial" w:eastAsia="Arial"/>
        </w:rPr>
        <w:t>Praktická výuka probíhá pod dohledem pověřené osoby. Účastník nesmí samostatně provádět zdravotní výkony ani jiné činnosti, ke kterým není oprávněn nebo ke kterým nedostal výslovný pokyn.</w:t>
      </w:r>
    </w:p>
    <w:p>
      <w:r>
        <w:rPr>
          <w:rFonts w:ascii="Arial" w:hAnsi="Arial" w:eastAsia="Arial"/>
        </w:rPr>
        <w:t>Účastník je povinen dodržovat hygienicko-epidemiologický režim, zásady dezinfekce a sterilizace, používání ochranných pomůcek, BOZP, požární ochranu a interní pravidla kliniky.</w:t>
      </w:r>
    </w:p>
    <w:p>
      <w:r>
        <w:rPr>
          <w:rFonts w:ascii="Arial" w:hAnsi="Arial" w:eastAsia="Arial"/>
        </w:rPr>
        <w:t>Účastník je povinen zachovávat mlčenlivost o všech skutečnostech, které se dozví v souvislosti s kurzem, zejména o pacientech, zdravotním stavu, osobních údajích, provozu kliniky, obchodních a interních informacích. Povinnost mlčenlivosti trvá i po skončení smlouvy.</w:t>
      </w:r>
    </w:p>
    <w:p>
      <w:r>
        <w:rPr>
          <w:rFonts w:ascii="Arial" w:hAnsi="Arial" w:eastAsia="Arial"/>
        </w:rPr>
        <w:t>Hrubé nebo opakované porušení těchto povinností je podstatným porušením smlouvy a může vést k okamžitému ukončení účasti v kurzu bez nároku na vrácení ceny kurzu, pokud právní předpis nestanoví jinak.</w:t>
      </w:r>
    </w:p>
    <w:p>
      <w:pPr>
        <w:pStyle w:val="Heading1"/>
      </w:pPr>
      <w:r>
        <w:rPr>
          <w:rFonts w:ascii="Arial" w:hAnsi="Arial" w:eastAsia="Arial"/>
        </w:rPr>
        <w:t>9. Docházka, absence a náhradní termíny</w:t>
      </w:r>
    </w:p>
    <w:p>
      <w:r>
        <w:rPr>
          <w:rFonts w:ascii="Arial" w:hAnsi="Arial" w:eastAsia="Arial"/>
        </w:rPr>
        <w:t>Účastník je povinen splnit minimální docházku a další podmínky stanovené Poskytovatelem, vzdělávacím programem a organizačními pokyny.</w:t>
      </w:r>
    </w:p>
    <w:p>
      <w:r>
        <w:rPr>
          <w:rFonts w:ascii="Arial" w:hAnsi="Arial" w:eastAsia="Arial"/>
        </w:rPr>
        <w:t>Absenci je Účastník povinen oznámit bez zbytečného odkladu na kontaktní e-mail nebo telefon Poskytovatele.</w:t>
      </w:r>
    </w:p>
    <w:p>
      <w:r>
        <w:rPr>
          <w:rFonts w:ascii="Arial" w:hAnsi="Arial" w:eastAsia="Arial"/>
        </w:rPr>
        <w:t>Náhradní termíny jsou možné pouze po dohodě a podle kapacitních a provozních možností Poskytovatele. Poskytovatel není povinen zajistit náhradní termín, pokud absence vznikla na straně Účastníka a náhrada není provozně možná.</w:t>
      </w:r>
    </w:p>
    <w:p>
      <w:r>
        <w:rPr>
          <w:rFonts w:ascii="Arial" w:hAnsi="Arial" w:eastAsia="Arial"/>
          <w:sz w:val="20"/>
        </w:rPr>
        <w:t>Pokud Účastník nesplní požadovanou docházku nebo jiné požadavky vzdělávacího programu, nemusí být připuštěn k závěrečné zkoušce a nemůže mu být vydáno osvědčení o získané odborné způsobilosti.</w:t>
      </w:r>
    </w:p>
    <w:p>
      <w:pPr>
        <w:pStyle w:val="Heading1"/>
      </w:pPr>
      <w:r>
        <w:rPr>
          <w:rFonts w:ascii="Arial" w:hAnsi="Arial" w:eastAsia="Arial"/>
        </w:rPr>
        <w:t>10. Storno podmínky</w:t>
      </w:r>
    </w:p>
    <w:p>
      <w:r>
        <w:rPr>
          <w:rFonts w:ascii="Arial" w:hAnsi="Arial" w:eastAsia="Arial"/>
        </w:rPr>
        <w:t>Účastník může účast v kurzu zrušit písemným oznámením doručeným Poskytovateli na e-mail academy@clinic-plus.cz. Pro určení storno režimu je rozhodný den doručení oznámení Poskytovateli.</w:t>
      </w:r>
    </w:p>
    <w:p>
      <w:r>
        <w:rPr>
          <w:rFonts w:ascii="Arial" w:hAnsi="Arial" w:eastAsia="Arial"/>
        </w:rPr>
        <w:t>Zruší-li Účastník účast nejpozději 30 kalendářních dnů před zahájením kurzu, vrátí Poskytovatel 100 % uhrazené ceny kurzu.</w:t>
      </w:r>
    </w:p>
    <w:p>
      <w:r>
        <w:rPr>
          <w:rFonts w:ascii="Arial" w:hAnsi="Arial" w:eastAsia="Arial"/>
        </w:rPr>
        <w:t>Zruší-li Účastník účast 14 až 29 kalendářních dnů před zahájením kurzu, vrátí Poskytovatel 50 % uhrazené ceny kurzu a 50 % ceny kurzu činí storno poplatek.</w:t>
      </w:r>
    </w:p>
    <w:p>
      <w:r>
        <w:rPr>
          <w:rFonts w:ascii="Arial" w:hAnsi="Arial" w:eastAsia="Arial"/>
        </w:rPr>
        <w:t>Zruší-li Účastník účast méně než 14 kalendářních dnů před zahájením kurzu, v den zahájení kurzu nebo po zahájení kurzu, vzniká Poskytovateli nárok na storno poplatek ve výši 100 % ceny kurzu a Účastník nemá nárok na vrácení uhrazené ceny, pokud právní předpis kogentně nestanoví jinak.</w:t>
      </w:r>
    </w:p>
    <w:p>
      <w:r>
        <w:rPr>
          <w:rFonts w:ascii="Arial" w:hAnsi="Arial" w:eastAsia="Arial"/>
        </w:rPr>
        <w:t>Vrácení částky, na kterou vznikl Účastníkovi nárok, provede Poskytovatel nejpozději do 14 dnů od potvrzení zrušení účasti a sdělení platebních údajů potřebných k vrácení platby.</w:t>
      </w:r>
    </w:p>
    <w:p>
      <w:pPr>
        <w:pStyle w:val="Heading1"/>
      </w:pPr>
      <w:r>
        <w:rPr>
          <w:rFonts w:ascii="Arial" w:hAnsi="Arial" w:eastAsia="Arial"/>
        </w:rPr>
        <w:t>11. Odstoupení spotřebitele při uzavření smlouvy na dálku</w:t>
      </w:r>
    </w:p>
    <w:p>
      <w:r>
        <w:rPr>
          <w:rFonts w:ascii="Arial" w:hAnsi="Arial" w:eastAsia="Arial"/>
        </w:rPr>
        <w:t>Pokud je smlouva uzavřena se spotřebitelem distančním způsobem, například přes web, e-mail nebo on-line podpis, má spotřebitel právo odstoupit od smlouvy ve lhůtě 14 dnů od uzavření smlouvy, pokud zákon nestanoví výjimku.</w:t>
      </w:r>
    </w:p>
    <w:p>
      <w:r>
        <w:rPr>
          <w:rFonts w:ascii="Arial" w:hAnsi="Arial" w:eastAsia="Arial"/>
        </w:rPr>
        <w:t>Pokud spotřebitel výslovně požádá, aby Poskytovatel začal poskytovat službu před uplynutím 14denní lhůty pro odstoupení, a následně odstoupí, je povinen uhradit poměrnou část ceny za plnění poskytnuté do okamžiku odstoupení.</w:t>
      </w:r>
    </w:p>
    <w:p>
      <w:r>
        <w:rPr>
          <w:rFonts w:ascii="Arial" w:hAnsi="Arial" w:eastAsia="Arial"/>
        </w:rPr>
        <w:t>Pokud je služba poskytnuta v plném rozsahu s předchozím výslovným souhlasem spotřebitele před uplynutím lhůty pro odstoupení a spotřebitel byl poučen, že poskytnutím plnění právo odstoupit zaniká, právo odstoupit od smlouvy zaniká.</w:t>
      </w:r>
    </w:p>
    <w:p>
      <w:r>
        <w:rPr>
          <w:rFonts w:ascii="Arial" w:hAnsi="Arial" w:eastAsia="Arial"/>
        </w:rPr>
        <w:t>Zákonné právo spotřebitele na odstoupení od smlouvy uzavřené distančním způsobem není dotčeno smluvními storno podmínkami tam, kde má spotřebitel toto právo podle právních předpisů.</w:t>
      </w:r>
    </w:p>
    <w:p>
      <w:pPr>
        <w:pStyle w:val="Heading1"/>
      </w:pPr>
      <w:r>
        <w:rPr>
          <w:rFonts w:ascii="Arial" w:hAnsi="Arial" w:eastAsia="Arial"/>
        </w:rPr>
        <w:t>12. Ukončení kurzu a vydání dokladů</w:t>
      </w:r>
    </w:p>
    <w:p>
      <w:r>
        <w:rPr>
          <w:rFonts w:ascii="Arial" w:hAnsi="Arial" w:eastAsia="Arial"/>
          <w:sz w:val="20"/>
        </w:rPr>
        <w:t>Kurz je ukončen závěrečnou zkouškou před zkušební komisí podle vyhlášky č. 189/2009 Sb. a podle schváleného akreditovaného vzdělávacího programu.</w:t>
      </w:r>
    </w:p>
    <w:p>
      <w:r>
        <w:rPr>
          <w:rFonts w:ascii="Arial" w:hAnsi="Arial" w:eastAsia="Arial"/>
          <w:sz w:val="20"/>
        </w:rPr>
        <w:t>Podmínkou připuštění ke zkoušce je splnění všech požadavků vzdělávacího programu, zejména docházky, teoretické výuky, praktického vyučování / odborné praxe, případných dílčích úkolů a úhrady ceny kurzu.</w:t>
      </w:r>
    </w:p>
    <w:p>
      <w:r>
        <w:rPr>
          <w:rFonts w:ascii="Arial" w:hAnsi="Arial" w:eastAsia="Arial"/>
          <w:sz w:val="20"/>
        </w:rPr>
        <w:t>Závěrečná zkouška probíhá před zkušební komisí. Její výsledek je výsledkem hodnocení komise, nikoli interním rozhodnutím Poskytovatele. Zkouška se skládá z praktické a teoretické části, pokud tak stanoví program a právní předpisy.</w:t>
      </w:r>
    </w:p>
    <w:p>
      <w:r>
        <w:rPr>
          <w:rFonts w:ascii="Arial" w:hAnsi="Arial" w:eastAsia="Arial"/>
          <w:sz w:val="20"/>
        </w:rPr>
        <w:t>Po úspěšném vykonání závěrečné zkoušky vydá Poskytovatel jako akreditované zařízení osvědčení o získané odborné způsobilosti k výkonu zdravotnického povolání zubní instrumentářka. Osvědčení je vydáváno v režimu akreditovaného kvalifikačního kurzu na základě akreditace Ministerstva zdravotnictví ČR.</w:t>
      </w:r>
    </w:p>
    <w:p>
      <w:r>
        <w:rPr>
          <w:rFonts w:ascii="Arial" w:hAnsi="Arial" w:eastAsia="Arial"/>
          <w:sz w:val="20"/>
        </w:rPr>
        <w:t>Pokud Účastník nesplní podmínky kurzu nebo zkoušku úspěšně nevykoná, nemá nárok na vydání osvědčení; tím nejsou dotčena pravidla pro opakování závěrečné zkoušky.</w:t>
      </w:r>
    </w:p>
    <w:p>
      <w:pPr>
        <w:pStyle w:val="Heading1"/>
      </w:pPr>
      <w:r>
        <w:rPr>
          <w:rFonts w:ascii="Arial" w:hAnsi="Arial" w:eastAsia="Arial"/>
        </w:rPr>
        <w:t>13. Ochrana osobních údajů</w:t>
      </w:r>
    </w:p>
    <w:p>
      <w:r>
        <w:rPr>
          <w:rFonts w:ascii="Arial" w:hAnsi="Arial" w:eastAsia="Arial"/>
        </w:rPr>
        <w:t>Poskytovatel zpracovává osobní údaje Účastníka pouze v rozsahu nezbytném pro účely jednání o smlouvě, plnění smlouvy, vedení evidence kurzu, docházky, fakturace, archivace, organizace závěrečné zkoušky, vydání osvědčení a splnění zákonných povinností.</w:t>
      </w:r>
    </w:p>
    <w:p>
      <w:r>
        <w:rPr>
          <w:rFonts w:ascii="Arial" w:hAnsi="Arial" w:eastAsia="Arial"/>
        </w:rPr>
        <w:t>Účastník bere na vědomí, že v rámci praktické výuky může přijít do kontaktu s osobními údaji pacientů a je povinen zachovávat mlčenlivost.</w:t>
      </w:r>
    </w:p>
    <w:p>
      <w:r>
        <w:rPr>
          <w:rFonts w:ascii="Arial" w:hAnsi="Arial" w:eastAsia="Arial"/>
        </w:rPr>
        <w:t>Podrobnější informace o zpracování osobních údajů jsou dostupné v zásadách zpracování osobních údajů Poskytovatele na webu clinic-plus.cz.</w:t>
      </w:r>
    </w:p>
    <w:p>
      <w:pPr>
        <w:pStyle w:val="Heading1"/>
      </w:pPr>
      <w:r>
        <w:rPr>
          <w:rFonts w:ascii="Arial" w:hAnsi="Arial" w:eastAsia="Arial"/>
        </w:rPr>
        <w:t>14. Závěrečná ustanovení</w:t>
      </w:r>
    </w:p>
    <w:p>
      <w:r>
        <w:rPr>
          <w:rFonts w:ascii="Arial" w:hAnsi="Arial" w:eastAsia="Arial"/>
        </w:rPr>
        <w:t>Nedílnou součástí této smlouvy jsou VOP Poskytovatele pro kurz zubní instrumentářky ve znění účinném ke dni podpisu smlouvy.</w:t>
      </w:r>
    </w:p>
    <w:p>
      <w:r>
        <w:rPr>
          <w:rFonts w:ascii="Arial" w:hAnsi="Arial" w:eastAsia="Arial"/>
        </w:rPr>
        <w:t>Tato smlouva nabývá platnosti dnem podpisu oběma stranami a účinnosti dnem úhrady ceny kurzu nebo sjednané zálohy, není-li výslovně sjednáno jinak.</w:t>
      </w:r>
    </w:p>
    <w:p>
      <w:r>
        <w:rPr>
          <w:rFonts w:ascii="Arial" w:hAnsi="Arial" w:eastAsia="Arial"/>
        </w:rPr>
        <w:t>Smluvní strany prohlašují, že si smlouvu přečetly, jejímu obsahu rozumí a uzavírají ji svobodně a vážně.</w:t>
      </w:r>
    </w:p>
    <w:p>
      <w:pPr>
        <w:pStyle w:val="Heading1"/>
      </w:pPr>
      <w:r>
        <w:rPr>
          <w:rFonts w:ascii="Arial" w:hAnsi="Arial" w:eastAsia="Arial"/>
        </w:rPr>
        <w:t>15. Podpisy</w:t>
      </w:r>
    </w:p>
    <w:tbl>
      <w:tblPr>
        <w:tblStyle w:val="TableGrid"/>
        <w:tblW w:type="auto" w:w="0"/>
        <w:jc w:val="center"/>
        <w:tblLook w:firstColumn="1" w:firstRow="1" w:lastColumn="0" w:lastRow="0" w:noHBand="0" w:noVBand="1" w:val="04A0"/>
      </w:tblPr>
      <w:tblGrid>
        <w:gridCol w:w="5100"/>
        <w:gridCol w:w="5100"/>
      </w:tblGrid>
      <w:tr>
        <w:tc>
          <w:tcPr>
            <w:tcW w:type="dxa" w:w="2835"/>
            <w:vAlign w:val="center"/>
            <w:shd w:fill="F3F4F6"/>
          </w:tcPr>
          <w:p>
            <w:r>
              <w:rPr>
                <w:rFonts w:ascii="Arial" w:hAnsi="Arial" w:eastAsia="Arial"/>
                <w:sz w:val="20"/>
              </w:rPr>
            </w:r>
            <w:r>
              <w:rPr>
                <w:rFonts w:ascii="Arial" w:hAnsi="Arial" w:eastAsia="Arial"/>
                <w:b/>
                <w:sz w:val="18"/>
              </w:rPr>
              <w:t>Místo a datum podpisu</w:t>
            </w:r>
          </w:p>
        </w:tc>
        <w:tc>
          <w:tcPr>
            <w:tcW w:type="dxa" w:w="6236"/>
            <w:vAlign w:val="center"/>
          </w:tcPr>
          <w:p>
            <w:r>
              <w:rPr>
                <w:rFonts w:ascii="Arial" w:hAnsi="Arial" w:eastAsia="Arial"/>
                <w:sz w:val="20"/>
              </w:rPr>
            </w:r>
            <w:r>
              <w:rPr>
                <w:rFonts w:ascii="Arial" w:hAnsi="Arial" w:eastAsia="Arial"/>
                <w:b w:val="0"/>
                <w:sz w:val="18"/>
              </w:rPr>
              <w:t>{{misto_podpisu}}, {{datum_podpisu}}</w:t>
            </w:r>
          </w:p>
        </w:tc>
      </w:tr>
      <w:tr>
        <w:tc>
          <w:tcPr>
            <w:tcW w:type="dxa" w:w="2835"/>
            <w:vAlign w:val="center"/>
            <w:shd w:fill="F3F4F6"/>
          </w:tcPr>
          <w:p>
            <w:r>
              <w:rPr>
                <w:rFonts w:ascii="Arial" w:hAnsi="Arial" w:eastAsia="Arial"/>
                <w:sz w:val="20"/>
              </w:rPr>
            </w:r>
            <w:r>
              <w:rPr>
                <w:rFonts w:ascii="Arial" w:hAnsi="Arial" w:eastAsia="Arial"/>
                <w:b/>
                <w:sz w:val="18"/>
              </w:rPr>
              <w:t>Za Poskytovatele</w:t>
            </w:r>
          </w:p>
        </w:tc>
        <w:tc>
          <w:tcPr>
            <w:tcW w:type="dxa" w:w="6236"/>
            <w:vAlign w:val="center"/>
          </w:tcPr>
          <w:p>
            <w:r>
              <w:rPr>
                <w:rFonts w:ascii="Arial" w:hAnsi="Arial" w:eastAsia="Arial"/>
                <w:sz w:val="20"/>
              </w:rPr>
            </w:r>
            <w:r>
              <w:rPr>
                <w:rFonts w:ascii="Arial" w:hAnsi="Arial" w:eastAsia="Arial"/>
                <w:b w:val="0"/>
                <w:sz w:val="18"/>
              </w:rPr>
              <w:t>..........................................................</w:t>
            </w:r>
          </w:p>
        </w:tc>
      </w:tr>
      <w:tr>
        <w:tc>
          <w:tcPr>
            <w:tcW w:type="dxa" w:w="2835"/>
            <w:vAlign w:val="center"/>
            <w:shd w:fill="F3F4F6"/>
          </w:tcPr>
          <w:p>
            <w:r>
              <w:rPr>
                <w:rFonts w:ascii="Arial" w:hAnsi="Arial" w:eastAsia="Arial"/>
                <w:sz w:val="20"/>
              </w:rPr>
            </w:r>
            <w:r>
              <w:rPr>
                <w:rFonts w:ascii="Arial" w:hAnsi="Arial" w:eastAsia="Arial"/>
                <w:b/>
                <w:sz w:val="18"/>
              </w:rPr>
              <w:t>Účastník</w:t>
            </w:r>
          </w:p>
        </w:tc>
        <w:tc>
          <w:tcPr>
            <w:tcW w:type="dxa" w:w="6236"/>
            <w:vAlign w:val="center"/>
          </w:tcPr>
          <w:p>
            <w:r>
              <w:rPr>
                <w:rFonts w:ascii="Arial" w:hAnsi="Arial" w:eastAsia="Arial"/>
                <w:sz w:val="20"/>
              </w:rPr>
            </w:r>
            <w:r>
              <w:rPr>
                <w:rFonts w:ascii="Arial" w:hAnsi="Arial" w:eastAsia="Arial"/>
                <w:b w:val="0"/>
                <w:sz w:val="18"/>
              </w:rPr>
              <w:t>..........................................................</w:t>
            </w:r>
          </w:p>
        </w:tc>
      </w:tr>
    </w:tbl>
    <w:p/>
    <w:sectPr w:rsidR="00FC693F" w:rsidRPr="0006063C" w:rsidSect="00034616">
      <w:headerReference w:type="default" r:id="rId9"/>
      <w:footerReference w:type="default" r:id="rId10"/>
      <w:pgSz w:w="12240" w:h="15840"/>
      <w:pgMar w:top="964" w:right="1020" w:bottom="964" w:left="102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Verze 25.08.2026 | academy@clinic-plus.cz | +420 777 145 100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464"/>
        <w:sz w:val="16"/>
      </w:rPr>
      <w:t>Clinic+ Medical Group s.r.o. | Smlouva o účasti v kurzu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293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293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2937"/>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